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Liberation Serif" w:hAnsi="Liberation Serif"/>
        </w:rPr>
      </w:pPr>
      <w:r>
        <w:rPr/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Calibri" w:hAnsi="Calibri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spacing w:before="0" w:after="0"/>
        <w:jc w:val="center"/>
        <w:rPr>
          <w:rFonts w:ascii="Liberation Serif" w:hAnsi="Liberation Serif" w:cs="Calibri"/>
          <w:b/>
          <w:b/>
          <w:bCs/>
          <w:color w:val="000009"/>
          <w:u w:val="single"/>
        </w:rPr>
      </w:pPr>
      <w:r>
        <w:rPr>
          <w:rFonts w:cs="Calibri"/>
          <w:b/>
          <w:bCs/>
          <w:color w:val="000009"/>
          <w:u w:val="single"/>
        </w:rPr>
      </w:r>
    </w:p>
    <w:p>
      <w:pPr>
        <w:pStyle w:val="Standard"/>
        <w:tabs>
          <w:tab w:val="left" w:pos="1668" w:leader="none"/>
        </w:tabs>
        <w:spacing w:before="0" w:after="0"/>
        <w:jc w:val="center"/>
        <w:rPr>
          <w:rFonts w:ascii="Liberation Serif" w:hAnsi="Liberation Serif"/>
        </w:rPr>
      </w:pPr>
      <w:r>
        <w:rPr>
          <w:rFonts w:cs="Calibri"/>
          <w:b/>
          <w:bCs/>
          <w:color w:val="000009"/>
          <w:sz w:val="36"/>
          <w:szCs w:val="36"/>
          <w:u w:val="single"/>
        </w:rPr>
        <w:t>ATERMAÇÃO – IPASGO  / PLANO DE SAÚDE</w:t>
      </w:r>
    </w:p>
    <w:p>
      <w:pPr>
        <w:pStyle w:val="Standard"/>
        <w:tabs>
          <w:tab w:val="left" w:pos="1668" w:leader="none"/>
        </w:tabs>
        <w:spacing w:before="0" w:after="0"/>
        <w:jc w:val="center"/>
        <w:rPr>
          <w:rFonts w:ascii="Liberation Serif" w:hAnsi="Liberation Serif" w:cs="Calibri"/>
          <w:b/>
          <w:b/>
          <w:bCs/>
          <w:color w:val="000009"/>
          <w:u w:val="single"/>
        </w:rPr>
      </w:pPr>
      <w:r>
        <w:rPr>
          <w:rFonts w:cs="Calibri"/>
          <w:b/>
          <w:bCs/>
          <w:color w:val="000009"/>
          <w:u w:val="single"/>
        </w:rPr>
      </w:r>
    </w:p>
    <w:tbl>
      <w:tblPr>
        <w:tblStyle w:val="3"/>
        <w:tblW w:w="9900" w:type="dxa"/>
        <w:jc w:val="left"/>
        <w:tblInd w:w="3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" w:type="dxa"/>
          <w:bottom w:w="0" w:type="dxa"/>
          <w:right w:w="108" w:type="dxa"/>
        </w:tblCellMar>
      </w:tblPr>
      <w:tblGrid>
        <w:gridCol w:w="2250"/>
        <w:gridCol w:w="7649"/>
      </w:tblGrid>
      <w:tr>
        <w:trPr/>
        <w:tc>
          <w:tcPr>
            <w:tcW w:w="22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AÇÃO CONTRA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IPASGO / PLANO DE SAÚDE</w:t>
            </w:r>
          </w:p>
        </w:tc>
        <w:tc>
          <w:tcPr>
            <w:tcW w:w="76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(    ) OBRIGAÇÃO DE FAZER/NÃO FAZER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(    )  INDENIZAÇÃO DANOS MATERIAIS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(    ) INDENIZAÇÃO POR DANOS MORAIS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rFonts w:cs="Calibri"/>
                <w:b/>
                <w:sz w:val="24"/>
                <w:szCs w:val="24"/>
              </w:rPr>
              <w:t>(    ) RESSARCIMENTO/RESTITUIÇÃO DE VALORES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(    ) INDENIZAÇÃO POR LUCROS CESSANTES</w:t>
            </w:r>
          </w:p>
          <w:p>
            <w:pPr>
              <w:pStyle w:val="Standard"/>
              <w:widowControl w:val="false"/>
              <w:spacing w:before="0" w:after="0"/>
              <w:rPr>
                <w:rFonts w:ascii="Liberation Serif" w:hAnsi="Liberation Serif"/>
              </w:rPr>
            </w:pPr>
            <w:r>
              <w:rPr>
                <w:b/>
                <w:bCs/>
                <w:sz w:val="24"/>
                <w:szCs w:val="24"/>
              </w:rPr>
              <w:t>(    ) OUTROS</w:t>
            </w:r>
          </w:p>
        </w:tc>
      </w:tr>
    </w:tbl>
    <w:p>
      <w:pPr>
        <w:pStyle w:val="Normal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915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05"/>
        <w:gridCol w:w="4109"/>
      </w:tblGrid>
      <w:tr>
        <w:trPr/>
        <w:tc>
          <w:tcPr>
            <w:tcW w:w="58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both"/>
              <w:rPr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WhatsApp:                            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e-mail: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processada:                                   Telefone p/ recados:</w:t>
            </w:r>
          </w:p>
        </w:tc>
      </w:tr>
      <w:tr>
        <w:trPr/>
        <w:tc>
          <w:tcPr>
            <w:tcW w:w="991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24"/>
          <w:szCs w:val="24"/>
        </w:rPr>
      </w:pPr>
      <w:r>
        <w:rPr>
          <w:rFonts w:cs="Calibri"/>
          <w:b/>
          <w:bCs/>
          <w:i/>
          <w:iCs/>
          <w:sz w:val="24"/>
          <w:szCs w:val="24"/>
        </w:rPr>
      </w:r>
    </w:p>
    <w:tbl>
      <w:tblPr>
        <w:tblW w:w="990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90"/>
        <w:gridCol w:w="544"/>
        <w:gridCol w:w="1815"/>
        <w:gridCol w:w="195"/>
        <w:gridCol w:w="1230"/>
        <w:gridCol w:w="3826"/>
      </w:tblGrid>
      <w:tr>
        <w:trPr/>
        <w:tc>
          <w:tcPr>
            <w:tcW w:w="2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610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) Maior de 60 Anos       (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(  ) PCD                               (  ) Tutela Provisória de Urgência</w:t>
            </w:r>
          </w:p>
        </w:tc>
      </w:tr>
      <w:tr>
        <w:trPr/>
        <w:tc>
          <w:tcPr>
            <w:tcW w:w="99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widowControl w:val="false"/>
              <w:tabs>
                <w:tab w:val="left" w:pos="1668" w:leader="none"/>
              </w:tabs>
              <w:spacing w:lineRule="exact" w:line="324" w:before="0" w:after="0"/>
              <w:ind w:left="0" w:right="65" w:hanging="0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color w:val="000009"/>
                <w:spacing w:val="0"/>
                <w:sz w:val="28"/>
                <w:szCs w:val="28"/>
              </w:rPr>
              <w:t>DADOS PESSOAIS</w:t>
            </w:r>
          </w:p>
        </w:tc>
      </w:tr>
      <w:tr>
        <w:trPr/>
        <w:tc>
          <w:tcPr>
            <w:tcW w:w="99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Nome: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Estado Civil: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Nacionalidade:</w:t>
            </w:r>
          </w:p>
        </w:tc>
      </w:tr>
      <w:tr>
        <w:trPr/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RG:</w:t>
            </w:r>
          </w:p>
        </w:tc>
        <w:tc>
          <w:tcPr>
            <w:tcW w:w="32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</w:rPr>
              <w:t>Órgão Exp.:</w:t>
            </w:r>
          </w:p>
        </w:tc>
        <w:tc>
          <w:tcPr>
            <w:tcW w:w="3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Telefone p/ recados:</w:t>
            </w:r>
          </w:p>
        </w:tc>
      </w:tr>
      <w:tr>
        <w:trPr/>
        <w:tc>
          <w:tcPr>
            <w:tcW w:w="4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CPF:</w:t>
            </w:r>
          </w:p>
        </w:tc>
        <w:tc>
          <w:tcPr>
            <w:tcW w:w="505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Profissão:</w:t>
            </w:r>
          </w:p>
        </w:tc>
      </w:tr>
      <w:tr>
        <w:trPr/>
        <w:tc>
          <w:tcPr>
            <w:tcW w:w="990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Endereço: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Bairro: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Cidade: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Estado: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CEP:</w:t>
            </w:r>
          </w:p>
        </w:tc>
      </w:tr>
      <w:tr>
        <w:trPr/>
        <w:tc>
          <w:tcPr>
            <w:tcW w:w="464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</w:rPr>
              <w:t>Telefone:</w:t>
            </w:r>
          </w:p>
        </w:tc>
        <w:tc>
          <w:tcPr>
            <w:tcW w:w="525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</w:rPr>
            </w:pPr>
            <w:r>
              <w:rPr>
                <w:rFonts w:cs="Calibri"/>
              </w:rPr>
              <w:t>E-mail:</w:t>
            </w:r>
          </w:p>
        </w:tc>
      </w:tr>
    </w:tbl>
    <w:p>
      <w:pPr>
        <w:pStyle w:val="Normal"/>
        <w:jc w:val="both"/>
        <w:rPr>
          <w:rFonts w:ascii="Liberation Serif" w:hAnsi="Liberation Serif" w:cs="Calibri"/>
          <w:color w:val="000009"/>
          <w:sz w:val="24"/>
        </w:rPr>
      </w:pPr>
      <w:r>
        <w:rPr>
          <w:rFonts w:cs="Calibri"/>
          <w:color w:val="000009"/>
          <w:sz w:val="24"/>
        </w:rPr>
      </w:r>
    </w:p>
    <w:p>
      <w:pPr>
        <w:pStyle w:val="Normal"/>
        <w:jc w:val="both"/>
        <w:rPr/>
      </w:pPr>
      <w:r>
        <w:rPr/>
        <w:t>A parte Autora, acima qualificada, vem à presença de Vossa Excelência, propor ação de:</w:t>
      </w:r>
    </w:p>
    <w:tbl>
      <w:tblPr>
        <w:tblW w:w="9900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sz w:val="36"/>
                <w:szCs w:val="36"/>
                <w:shd w:fill="FFFF00" w:val="clear"/>
              </w:rPr>
              <w:t>AÇÃO DE CONHECIMENTO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sz w:val="36"/>
                <w:szCs w:val="36"/>
                <w:shd w:fill="FFFF00" w:val="clear"/>
              </w:rPr>
              <w:t>(OBRIGAÇÃO DE FAZER/NÃO FAZER)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sz w:val="36"/>
                <w:szCs w:val="36"/>
                <w:shd w:fill="FFFF00" w:val="clear"/>
              </w:rPr>
              <w:t>(RESSARCIMENTO DE VALORES PAGOS)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sz w:val="36"/>
                <w:szCs w:val="36"/>
                <w:shd w:fill="FFFF00" w:val="clear"/>
              </w:rPr>
              <w:t>(DANOS MATERIAIS)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sz w:val="36"/>
                <w:szCs w:val="36"/>
                <w:shd w:fill="FFFF00" w:val="clear"/>
              </w:rPr>
              <w:t>(DANOS MORAIS)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sz w:val="36"/>
                <w:szCs w:val="36"/>
                <w:shd w:fill="FFFF00" w:val="clear"/>
              </w:rPr>
              <w:t>(INDENIZAÇÃO POR LUCROS CESSANTES)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spacing w:lineRule="exact" w:line="438" w:before="3" w:after="0"/>
              <w:ind w:left="0" w:right="75" w:hanging="0"/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  <w:i/>
                <w:color w:val="000009"/>
                <w:spacing w:val="0"/>
                <w:sz w:val="36"/>
                <w:szCs w:val="36"/>
                <w:highlight w:val="yellow"/>
                <w:shd w:fill="FFFF00" w:val="clear"/>
              </w:rPr>
              <w:t>(OUTRA)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widowControl w:val="false"/>
              <w:tabs>
                <w:tab w:val="left" w:pos="1668" w:leader="none"/>
              </w:tabs>
              <w:spacing w:before="1" w:after="0"/>
              <w:ind w:left="9" w:right="75" w:hanging="0"/>
              <w:jc w:val="center"/>
              <w:rPr>
                <w:rFonts w:ascii="Liberation Serif" w:hAnsi="Liberation Serif"/>
              </w:rPr>
            </w:pPr>
            <w:r>
              <w:rPr>
                <w:rFonts w:cs="Calibri" w:ascii="Liberation Serif" w:hAnsi="Liberation Serif"/>
                <w:b/>
                <w:color w:val="000009"/>
                <w:sz w:val="28"/>
                <w:szCs w:val="28"/>
              </w:rPr>
              <w:t>PARTE</w:t>
            </w:r>
            <w:r>
              <w:rPr>
                <w:rFonts w:cs="Calibri" w:ascii="Liberation Serif" w:hAnsi="Liberation Serif"/>
                <w:b/>
                <w:color w:val="000009"/>
                <w:spacing w:val="0"/>
                <w:sz w:val="28"/>
                <w:szCs w:val="28"/>
              </w:rPr>
              <w:t xml:space="preserve"> RÉ/RECLAMADA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>
                <w:rFonts w:cs="Calibri"/>
                <w:highlight w:val="yellow"/>
              </w:rPr>
            </w:pPr>
            <w:r>
              <w:rPr>
                <w:rFonts w:cs="Calibri"/>
                <w:highlight w:val="yellow"/>
              </w:rPr>
            </w:r>
          </w:p>
          <w:p>
            <w:pPr>
              <w:pStyle w:val="Normal"/>
              <w:rPr/>
            </w:pPr>
            <w:r>
              <w:rPr>
                <w:rFonts w:cs="Calibri"/>
                <w:highlight w:val="yellow"/>
              </w:rPr>
              <w:t>N</w:t>
            </w:r>
            <w:r>
              <w:rPr>
                <w:rFonts w:cs="Calibri"/>
                <w:shd w:fill="FFFF00" w:val="clear"/>
              </w:rPr>
              <w:t>ome:</w:t>
            </w:r>
            <w:r>
              <w:rPr>
                <w:rFonts w:cs="Calibri"/>
                <w:b/>
                <w:bCs/>
                <w:shd w:fill="FFFF00" w:val="clear"/>
              </w:rPr>
              <w:t xml:space="preserve"> IPASGO – INSTITUTO DE ASSISTÊNCIA DOS SERVIDORES PÚBLICOS DO ESTADO DE GOIÁS</w:t>
            </w:r>
          </w:p>
          <w:p>
            <w:pPr>
              <w:pStyle w:val="Normal"/>
              <w:rPr/>
            </w:pPr>
            <w:r>
              <w:rPr/>
              <w:t>CPF/CNPJ: 01.246.693/0001-60</w:t>
            </w:r>
          </w:p>
          <w:p>
            <w:pPr>
              <w:pStyle w:val="Normal"/>
              <w:rPr/>
            </w:pPr>
            <w:r>
              <w:rPr/>
              <w:t>Endereço: Av. 1ª Radial nº 586</w:t>
            </w:r>
          </w:p>
          <w:p>
            <w:pPr>
              <w:pStyle w:val="Normal"/>
              <w:rPr/>
            </w:pPr>
            <w:r>
              <w:rPr/>
              <w:t>Bairro: Setor Pedro Ludovico</w:t>
            </w:r>
          </w:p>
          <w:p>
            <w:pPr>
              <w:pStyle w:val="Normal"/>
              <w:rPr/>
            </w:pPr>
            <w:r>
              <w:rPr/>
              <w:t>Cidade: Goiânia</w:t>
            </w:r>
          </w:p>
          <w:p>
            <w:pPr>
              <w:pStyle w:val="Normal"/>
              <w:rPr/>
            </w:pPr>
            <w:r>
              <w:rPr/>
              <w:t>Estado: GO</w:t>
            </w:r>
          </w:p>
          <w:p>
            <w:pPr>
              <w:pStyle w:val="Normal"/>
              <w:rPr/>
            </w:pPr>
            <w:r>
              <w:rPr/>
              <w:t>CEP: 74.820.300</w:t>
            </w:r>
          </w:p>
          <w:p>
            <w:pPr>
              <w:pStyle w:val="Normal"/>
              <w:rPr/>
            </w:pPr>
            <w:r>
              <w:rPr/>
              <w:t>Telefone: 0800.062.1919                                   Telefone p/ recados:</w:t>
            </w:r>
          </w:p>
          <w:p>
            <w:pPr>
              <w:pStyle w:val="Normal"/>
              <w:rPr/>
            </w:pPr>
            <w:r>
              <w:rPr/>
              <w:t>E-mail: contato@ipasgosaude.com.br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 w:cs="Calibri"/>
                <w:highlight w:val="red"/>
              </w:rPr>
            </w:pPr>
            <w:r>
              <w:rPr>
                <w:rFonts w:cs="Calibri"/>
                <w:highlight w:val="red"/>
              </w:rPr>
              <w:t>ou</w:t>
            </w:r>
          </w:p>
          <w:p>
            <w:pPr>
              <w:pStyle w:val="Normal"/>
              <w:rPr/>
            </w:pPr>
            <w:r>
              <w:rPr>
                <w:rFonts w:cs="Calibri"/>
                <w:shd w:fill="FFFF00" w:val="clear"/>
              </w:rPr>
              <w:t>Nome do plano de saúde:</w:t>
            </w:r>
            <w:r>
              <w:rPr>
                <w:rFonts w:cs="Calibri"/>
                <w:b/>
                <w:bCs/>
              </w:rPr>
              <w:t xml:space="preserve"> </w:t>
            </w:r>
          </w:p>
          <w:p>
            <w:pPr>
              <w:pStyle w:val="Normal"/>
              <w:rPr/>
            </w:pPr>
            <w:r>
              <w:rPr/>
              <w:t xml:space="preserve">CPF/CNPJ: </w:t>
            </w:r>
          </w:p>
          <w:p>
            <w:pPr>
              <w:pStyle w:val="Normal"/>
              <w:rPr/>
            </w:pPr>
            <w:r>
              <w:rPr/>
              <w:t xml:space="preserve">Endereço: </w:t>
            </w:r>
          </w:p>
          <w:p>
            <w:pPr>
              <w:pStyle w:val="Normal"/>
              <w:rPr/>
            </w:pPr>
            <w:r>
              <w:rPr/>
              <w:t xml:space="preserve">Bairro: </w:t>
            </w:r>
          </w:p>
          <w:p>
            <w:pPr>
              <w:pStyle w:val="Normal"/>
              <w:rPr/>
            </w:pPr>
            <w:r>
              <w:rPr/>
              <w:t xml:space="preserve">Cidade: </w:t>
            </w:r>
          </w:p>
          <w:p>
            <w:pPr>
              <w:pStyle w:val="Normal"/>
              <w:rPr/>
            </w:pPr>
            <w:r>
              <w:rPr/>
              <w:t xml:space="preserve">Estado: </w:t>
            </w:r>
          </w:p>
          <w:p>
            <w:pPr>
              <w:pStyle w:val="Normal"/>
              <w:rPr/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             Telefone p/ recados:</w:t>
            </w:r>
          </w:p>
          <w:p>
            <w:pPr>
              <w:pStyle w:val="Normal"/>
              <w:rPr/>
            </w:pPr>
            <w:r>
              <w:rPr/>
              <w:t xml:space="preserve">E-mail: 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9885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5"/>
      </w:tblGrid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TableParagraph"/>
              <w:spacing w:before="1" w:after="0"/>
              <w:ind w:left="8" w:right="75" w:hanging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color w:val="000009"/>
                <w:spacing w:val="0"/>
                <w:sz w:val="24"/>
              </w:rPr>
              <w:t>RECLAMAÇÃO</w:t>
            </w:r>
          </w:p>
        </w:tc>
      </w:tr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1. (   ) Danos Morais e/ou Materiais.</w:t>
            </w:r>
          </w:p>
        </w:tc>
      </w:tr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2. (   ) Obrigação de Fazer/Não Fazer.</w:t>
            </w:r>
          </w:p>
        </w:tc>
      </w:tr>
      <w:tr>
        <w:trPr>
          <w:trHeight w:val="245" w:hRule="atLeast"/>
        </w:trPr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3. (   ) Cobrança indevida ou pagamento indevido.</w:t>
            </w:r>
          </w:p>
        </w:tc>
      </w:tr>
      <w:tr>
        <w:trPr>
          <w:trHeight w:val="245" w:hRule="atLeast"/>
        </w:trPr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4. (   ) Inscrição em SPC / SERASA / Dívida Ativa.</w:t>
            </w:r>
          </w:p>
        </w:tc>
      </w:tr>
      <w:tr>
        <w:trPr>
          <w:trHeight w:val="245" w:hRule="atLeast"/>
        </w:trPr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5. (   ) Repetição de Indébito.</w:t>
            </w:r>
          </w:p>
        </w:tc>
      </w:tr>
      <w:tr>
        <w:trPr>
          <w:trHeight w:val="245" w:hRule="atLeast"/>
        </w:trPr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6. (   ) Falha na prestação de serviço.</w:t>
            </w:r>
          </w:p>
        </w:tc>
      </w:tr>
      <w:tr>
        <w:trPr>
          <w:trHeight w:val="245" w:hRule="atLeast"/>
        </w:trPr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/>
              <w:t>7. (   ) Outros:</w:t>
            </w:r>
          </w:p>
        </w:tc>
      </w:tr>
    </w:tbl>
    <w:p>
      <w:pPr>
        <w:pStyle w:val="Textbody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tbl>
      <w:tblPr>
        <w:tblW w:w="9870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A parte Autora, ora Reclamante informa que é filiada ao IPASGO, visto que é Servidora Pública do Estado de Goiás. Ocorre que o IPASGO </w:t>
            </w:r>
            <w:r>
              <w:rPr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>
                <w:highlight w:val="red"/>
              </w:rPr>
            </w:pPr>
            <w:bookmarkStart w:id="0" w:name="__DdeLink__71837_98010490"/>
            <w:bookmarkEnd w:id="0"/>
            <w:r>
              <w:rPr>
                <w:highlight w:val="red"/>
              </w:rPr>
              <w:t>ou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Calibri"/>
                <w:b w:val="false"/>
                <w:bCs w:val="false"/>
                <w:color w:val="000009"/>
                <w:sz w:val="24"/>
              </w:rPr>
              <w:t>Ocorre que o PLANO DE SAÚDE supra deixou</w:t>
            </w:r>
            <w:r>
              <w:rPr>
                <w:rFonts w:cs="Calibri"/>
                <w:b w:val="false"/>
                <w:bCs w:val="false"/>
                <w:color w:val="000009"/>
                <w:sz w:val="24"/>
                <w:shd w:fill="FFFF00" w:val="clear"/>
              </w:rPr>
              <w:t>….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26" w:type="dxa"/>
        <w:jc w:val="left"/>
        <w:tblInd w:w="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26"/>
      </w:tblGrid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b w:val="false"/>
                <w:bCs w:val="false"/>
              </w:rPr>
              <w:t xml:space="preserve">Em razão da existência de elementos que evidenciam a probabilidade do direito e o perigo de dano ou o risco ao resultado útil do processo, conforme os fatos ora narrados, a parte Autora, ora Reclamante, requer que seja concedida liminarmente, a tutela provisória de urgência, de forma </w:t>
            </w:r>
            <w:r>
              <w:rPr>
                <w:rFonts w:cs="Calibri"/>
                <w:b w:val="false"/>
                <w:bCs w:val="false"/>
                <w:i/>
              </w:rPr>
              <w:t xml:space="preserve">“inaudita altera pars” </w:t>
            </w:r>
            <w:r>
              <w:rPr>
                <w:rFonts w:cs="Calibri"/>
                <w:b w:val="false"/>
                <w:bCs w:val="false"/>
                <w:i w:val="false"/>
                <w:iCs w:val="false"/>
              </w:rPr>
              <w:t>(sem ouvir a parte contrária)</w:t>
            </w:r>
            <w:r>
              <w:rPr>
                <w:rFonts w:cs="Calibri"/>
                <w:b w:val="false"/>
                <w:bCs w:val="false"/>
              </w:rPr>
              <w:t>, ou após contraditório prévio (CPC 300 §2º) para: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1. (  ) Retirar ou se abster de incluir o nome do requerente nos órgãos de proteção ao crédito;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2. (  ) Suspender a exigibilidade da cobrança;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 xml:space="preserve">3. (  ) </w:t>
            </w:r>
            <w:r>
              <w:rPr>
                <w:rFonts w:cs="Times New Roman"/>
              </w:rPr>
              <w:t>Abster-se de interromper o fornecimento do serviço;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4. (  ) Restabelecer o fornecimento do serviço em 24h;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5. (  ) Outros:</w:t>
            </w:r>
          </w:p>
        </w:tc>
      </w:tr>
      <w:tr>
        <w:trPr/>
        <w:tc>
          <w:tcPr>
            <w:tcW w:w="98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  <w:vAlign w:val="center"/>
          </w:tcPr>
          <w:p>
            <w:pPr>
              <w:pStyle w:val="Normal"/>
              <w:jc w:val="both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 xml:space="preserve">*Sob pena de multa diária </w:t>
            </w:r>
            <w:r>
              <w:rPr>
                <w:b/>
                <w:bCs/>
                <w:i w:val="false"/>
                <w:iCs w:val="false"/>
              </w:rPr>
              <w:t>(astreinte)</w:t>
            </w:r>
            <w:r>
              <w:rPr>
                <w:i w:val="false"/>
                <w:iCs w:val="false"/>
              </w:rPr>
              <w:t xml:space="preserve"> a ser arbitrada por Vossa Excelência, por desobediência, devendo haver intimação pessoal para o cumprimento da liminar.</w:t>
            </w:r>
          </w:p>
        </w:tc>
      </w:tr>
    </w:tbl>
    <w:p>
      <w:pPr>
        <w:pStyle w:val="Standard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3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jc w:val="both"/>
              <w:rPr/>
            </w:pPr>
            <w:bookmarkStart w:id="1" w:name="__DdeLink__1453_692465153"/>
            <w:r>
              <w:rPr>
                <w:rFonts w:cs="Calibri"/>
                <w:b/>
                <w:bCs/>
              </w:rPr>
              <w:t>Posto isso,</w:t>
            </w:r>
            <w:r>
              <w:rPr>
                <w:rFonts w:cs="Calibri"/>
                <w:b w:val="false"/>
                <w:bCs w:val="false"/>
              </w:rPr>
              <w:t xml:space="preserve">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  <w:b w:val="false"/>
                <w:bCs w:val="false"/>
              </w:rPr>
              <w:t xml:space="preserve"> da parte Ré, para </w:t>
            </w:r>
            <w:r>
              <w:rPr>
                <w:rFonts w:cs="Calibri"/>
                <w:b/>
                <w:bCs/>
              </w:rPr>
              <w:t>responder</w:t>
            </w:r>
            <w:r>
              <w:rPr>
                <w:rFonts w:cs="Calibri"/>
                <w:b w:val="false"/>
                <w:bCs w:val="false"/>
              </w:rPr>
              <w:t xml:space="preserve"> aos termos da presente ação; comparecer às audiências e produzir as provas que entender, inclusive contestação, sob pena de revelia; a </w:t>
            </w:r>
            <w:r>
              <w:rPr>
                <w:rFonts w:cs="Calibri"/>
                <w:b/>
                <w:bCs/>
              </w:rPr>
              <w:t>procedência dos pedidos</w:t>
            </w:r>
            <w:r>
              <w:rPr>
                <w:rFonts w:cs="Calibri"/>
                <w:b w:val="false"/>
                <w:bCs w:val="false"/>
              </w:rPr>
              <w:t xml:space="preserve"> e a condenação</w:t>
            </w:r>
            <w:bookmarkEnd w:id="1"/>
            <w:r>
              <w:rPr>
                <w:rFonts w:cs="Calibri"/>
                <w:b w:val="false"/>
                <w:bCs w:val="false"/>
              </w:rPr>
              <w:t xml:space="preserve"> da parte Ré a </w:t>
            </w:r>
            <w:r>
              <w:rPr>
                <w:rFonts w:cs="Calibri"/>
                <w:b w:val="false"/>
                <w:bCs w:val="false"/>
                <w:shd w:fill="FFFF00" w:val="clear"/>
              </w:rPr>
              <w:t xml:space="preserve">ressarcir os valores pagos e na </w:t>
            </w:r>
            <w:r>
              <w:rPr>
                <w:rFonts w:cs="Calibri"/>
                <w:b/>
                <w:bCs/>
                <w:shd w:fill="FFFF00" w:val="clear"/>
              </w:rPr>
              <w:t>obrigação de fazer</w:t>
            </w:r>
            <w:r>
              <w:rPr>
                <w:rFonts w:cs="Calibri"/>
                <w:b w:val="false"/>
                <w:bCs w:val="false"/>
                <w:shd w:fill="FFFF00" w:val="clear"/>
              </w:rPr>
              <w:t xml:space="preserve">, além de </w:t>
            </w:r>
            <w:r>
              <w:rPr>
                <w:rFonts w:cs="Calibri"/>
                <w:b/>
                <w:bCs/>
                <w:shd w:fill="FFFF00" w:val="clear"/>
              </w:rPr>
              <w:t>danos materiais/morais</w:t>
            </w:r>
            <w:r>
              <w:rPr>
                <w:rFonts w:cs="Calibri"/>
                <w:b w:val="false"/>
                <w:bCs w:val="false"/>
                <w:shd w:fill="FFFF00" w:val="clear"/>
              </w:rPr>
              <w:t>, acrescido de juros de mora de 1% ao mês, multa e correção monetária</w:t>
            </w:r>
            <w:r>
              <w:rPr>
                <w:rFonts w:cs="Calibri"/>
                <w:b w:val="false"/>
                <w:bCs w:val="false"/>
              </w:rPr>
              <w:t>, bem como: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1. (   ) Seja condenada a obrigação de fazer/não fazer;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>2. (x) Inversão do ônus da prova;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3. (x) </w:t>
            </w:r>
            <w:r>
              <w:rPr>
                <w:rFonts w:cs="Calibri"/>
                <w:b/>
                <w:bCs/>
              </w:rPr>
              <w:t>Seja deferido o benefício da gratuidade da Justiça, nos termos do art. 98 e seguintes do CPC/2015;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4. (   ) A concessão e confirmação da tutela de urgência pleiteada;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5. (   ) Danos morais e acréscimos legais no valor de </w:t>
            </w:r>
            <w:bookmarkStart w:id="2" w:name="__DdeLink__44858_980104904"/>
            <w:bookmarkStart w:id="3" w:name="__DdeLink__50114_980104904"/>
            <w:r>
              <w:rPr>
                <w:rFonts w:cs="Calibri"/>
                <w:b w:val="false"/>
                <w:bCs w:val="false"/>
              </w:rPr>
              <w:t>R$….</w:t>
            </w:r>
            <w:bookmarkEnd w:id="2"/>
            <w:bookmarkEnd w:id="3"/>
            <w:r>
              <w:rPr>
                <w:rFonts w:cs="Calibri"/>
                <w:b w:val="false"/>
                <w:bCs w:val="false"/>
              </w:rPr>
              <w:t xml:space="preserve">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6. (   ) Danos materiais e acréscimos legais no valor de </w:t>
            </w:r>
            <w:bookmarkStart w:id="4" w:name="__DdeLink__44858_980104903"/>
            <w:bookmarkStart w:id="5" w:name="__DdeLink__50114_980104903"/>
            <w:r>
              <w:rPr>
                <w:rFonts w:cs="Calibri"/>
                <w:b w:val="false"/>
                <w:bCs w:val="false"/>
              </w:rPr>
              <w:t>R$….</w:t>
            </w:r>
            <w:bookmarkEnd w:id="4"/>
            <w:bookmarkEnd w:id="5"/>
            <w:r>
              <w:rPr>
                <w:rFonts w:cs="Calibri"/>
                <w:b w:val="false"/>
                <w:bCs w:val="false"/>
              </w:rPr>
              <w:t xml:space="preserve">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7. (   ) Ressarcimento dos valores pagos, no valor de </w:t>
            </w:r>
            <w:bookmarkStart w:id="6" w:name="__DdeLink__44858_980104902"/>
            <w:bookmarkStart w:id="7" w:name="__DdeLink__50114_980104902"/>
            <w:r>
              <w:rPr>
                <w:rFonts w:cs="Calibri"/>
                <w:b w:val="false"/>
                <w:bCs w:val="false"/>
              </w:rPr>
              <w:t>R$….</w:t>
            </w:r>
            <w:bookmarkEnd w:id="6"/>
            <w:bookmarkEnd w:id="7"/>
            <w:r>
              <w:rPr>
                <w:rFonts w:cs="Calibri"/>
                <w:b w:val="false"/>
                <w:bCs w:val="false"/>
              </w:rPr>
              <w:t xml:space="preserve">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8. (   ) Obrigação de fazer/não fazer, consistente em……..;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9. (   ) </w:t>
            </w:r>
            <w:r>
              <w:rPr>
                <w:rFonts w:cs="Times New Roman"/>
                <w:b w:val="false"/>
                <w:bCs w:val="false"/>
              </w:rPr>
              <w:t xml:space="preserve">Declaração de inexistência do débito indevidamente cobrado, no valor de </w:t>
            </w:r>
            <w:bookmarkStart w:id="8" w:name="__DdeLink__44858_980104901"/>
            <w:bookmarkStart w:id="9" w:name="__DdeLink__50114_980104901"/>
            <w:r>
              <w:rPr>
                <w:rFonts w:cs="Calibri"/>
                <w:b w:val="false"/>
                <w:bCs w:val="false"/>
              </w:rPr>
              <w:t>R$….</w:t>
            </w:r>
            <w:bookmarkEnd w:id="8"/>
            <w:bookmarkEnd w:id="9"/>
            <w:r>
              <w:rPr>
                <w:rFonts w:cs="Calibri"/>
                <w:b w:val="false"/>
                <w:bCs w:val="false"/>
              </w:rPr>
              <w:t xml:space="preserve">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rFonts w:cs="Times New Roman"/>
                <w:b w:val="false"/>
                <w:bCs w:val="false"/>
              </w:rPr>
              <w:t xml:space="preserve">10. (   ) Permanecer ativado o plano, sob pena de multa diária de </w:t>
            </w:r>
            <w:bookmarkStart w:id="10" w:name="__DdeLink__44858_9801049021"/>
            <w:bookmarkStart w:id="11" w:name="__DdeLink__50114_9801049021"/>
            <w:r>
              <w:rPr>
                <w:rFonts w:cs="Calibri"/>
                <w:b w:val="false"/>
                <w:bCs w:val="false"/>
              </w:rPr>
              <w:t>R$….</w:t>
            </w:r>
            <w:bookmarkEnd w:id="10"/>
            <w:bookmarkEnd w:id="11"/>
            <w:r>
              <w:rPr>
                <w:rFonts w:cs="Calibri"/>
                <w:b w:val="false"/>
                <w:bCs w:val="false"/>
              </w:rPr>
              <w:t xml:space="preserve"> (….);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Corpodetexto"/>
              <w:spacing w:before="0" w:after="14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11. (   ) Outros: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00" w:type="dxa"/>
        <w:jc w:val="left"/>
        <w:tblInd w:w="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00"/>
      </w:tblGrid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rPr/>
            </w:pPr>
            <w:r>
              <w:rPr>
                <w:color w:val="0D0D0D"/>
                <w:sz w:val="24"/>
              </w:rPr>
              <w:t>Relação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dos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documentos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comprobatórios</w:t>
            </w:r>
            <w:r>
              <w:rPr>
                <w:color w:val="0D0D0D"/>
                <w:spacing w:val="0"/>
                <w:sz w:val="24"/>
              </w:rPr>
              <w:t xml:space="preserve"> </w:t>
            </w:r>
            <w:r>
              <w:rPr>
                <w:color w:val="0D0D0D"/>
                <w:sz w:val="24"/>
              </w:rPr>
              <w:t>que</w:t>
            </w:r>
            <w:r>
              <w:rPr>
                <w:color w:val="0D0D0D"/>
                <w:spacing w:val="0"/>
                <w:sz w:val="24"/>
              </w:rPr>
              <w:t xml:space="preserve"> possui: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cs="Calibri"/>
                <w:color w:val="0D0D0D" w:themeColor="text1" w:themeTint="f2"/>
                <w:spacing w:val="0"/>
                <w:sz w:val="24"/>
              </w:rPr>
              <w:t>Comprovação do vínculo jurídico com a parte Ré</w:t>
            </w:r>
            <w:r>
              <w:rPr>
                <w:rFonts w:cs="Calibri"/>
                <w:color w:val="0D0D0D"/>
                <w:spacing w:val="0"/>
                <w:sz w:val="24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>
                <w:rFonts w:cs="Calibri"/>
                <w:color w:val="0D0D0D" w:themeColor="text1" w:themeTint="f2"/>
                <w:spacing w:val="0"/>
                <w:sz w:val="24"/>
              </w:rPr>
              <w:t>Comprovação dos fatos alegados pela parte Autora</w:t>
            </w:r>
            <w:r>
              <w:rPr>
                <w:rFonts w:cs="Calibri"/>
                <w:color w:val="0D0D0D"/>
                <w:spacing w:val="0"/>
                <w:sz w:val="24"/>
              </w:rPr>
              <w:t>;</w:t>
            </w:r>
          </w:p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85" w:type="dxa"/>
        <w:jc w:val="left"/>
        <w:tblInd w:w="1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85"/>
      </w:tblGrid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color w:val="000009"/>
                <w:spacing w:val="0"/>
                <w:sz w:val="24"/>
              </w:rPr>
            </w:pP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spacing w:before="1" w:after="0"/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  <w:spacing w:val="0"/>
                <w:sz w:val="24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12" w:name="__DdeLink__44858_98010490"/>
      <w:r>
        <w:rPr>
          <w:b/>
          <w:bCs/>
        </w:rPr>
        <w:t>R$….</w:t>
      </w:r>
      <w:bookmarkEnd w:id="12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13" w:name="__DdeLink__948_1495355656"/>
      <w:bookmarkEnd w:id="13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14" w:name="__DdeLink__4567_1478448023"/>
      <w:r>
        <w:rPr>
          <w:b/>
          <w:bCs/>
          <w:sz w:val="24"/>
          <w:szCs w:val="24"/>
        </w:rPr>
        <w:t>3</w:t>
      </w:r>
      <w:bookmarkEnd w:id="14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83" w:hanging="245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eastAsia="Calibri" w:cs="Calibri"/>
        <w:color w:val="0D0D0D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226" w:hanging="245"/>
      </w:pPr>
      <w:rPr>
        <w:rFonts w:ascii="Symbol" w:hAnsi="Symbol" w:cs="Symbol" w:hint="default"/>
        <w:rFonts w:cs="Symbol"/>
      </w:rPr>
    </w:lvl>
    <w:lvl w:ilvl="2">
      <w:start w:val="0"/>
      <w:numFmt w:val="bullet"/>
      <w:lvlText w:val=""/>
      <w:lvlJc w:val="left"/>
      <w:pPr>
        <w:ind w:left="2173" w:hanging="245"/>
      </w:pPr>
      <w:rPr>
        <w:rFonts w:ascii="Symbol" w:hAnsi="Symbol" w:cs="Symbol" w:hint="default"/>
        <w:rFonts w:cs="Symbol"/>
      </w:rPr>
    </w:lvl>
    <w:lvl w:ilvl="3">
      <w:start w:val="0"/>
      <w:numFmt w:val="bullet"/>
      <w:lvlText w:val=""/>
      <w:lvlJc w:val="left"/>
      <w:pPr>
        <w:ind w:left="3120" w:hanging="245"/>
      </w:pPr>
      <w:rPr>
        <w:rFonts w:ascii="Symbol" w:hAnsi="Symbol" w:cs="Symbol" w:hint="default"/>
        <w:rFonts w:cs="Symbol"/>
      </w:rPr>
    </w:lvl>
    <w:lvl w:ilvl="4">
      <w:start w:val="0"/>
      <w:numFmt w:val="bullet"/>
      <w:lvlText w:val=""/>
      <w:lvlJc w:val="left"/>
      <w:pPr>
        <w:ind w:left="4067" w:hanging="245"/>
      </w:pPr>
      <w:rPr>
        <w:rFonts w:ascii="Symbol" w:hAnsi="Symbol" w:cs="Symbol" w:hint="default"/>
        <w:rFonts w:cs="Symbol"/>
      </w:rPr>
    </w:lvl>
    <w:lvl w:ilvl="5">
      <w:start w:val="0"/>
      <w:numFmt w:val="bullet"/>
      <w:lvlText w:val=""/>
      <w:lvlJc w:val="left"/>
      <w:pPr>
        <w:ind w:left="5014" w:hanging="245"/>
      </w:pPr>
      <w:rPr>
        <w:rFonts w:ascii="Symbol" w:hAnsi="Symbol" w:cs="Symbol" w:hint="default"/>
        <w:rFonts w:cs="Symbol"/>
      </w:rPr>
    </w:lvl>
    <w:lvl w:ilvl="6">
      <w:start w:val="0"/>
      <w:numFmt w:val="bullet"/>
      <w:lvlText w:val=""/>
      <w:lvlJc w:val="left"/>
      <w:pPr>
        <w:ind w:left="5960" w:hanging="245"/>
      </w:pPr>
      <w:rPr>
        <w:rFonts w:ascii="Symbol" w:hAnsi="Symbol" w:cs="Symbol" w:hint="default"/>
        <w:rFonts w:cs="Symbol"/>
      </w:rPr>
    </w:lvl>
    <w:lvl w:ilvl="7">
      <w:start w:val="0"/>
      <w:numFmt w:val="bullet"/>
      <w:lvlText w:val=""/>
      <w:lvlJc w:val="left"/>
      <w:pPr>
        <w:ind w:left="6907" w:hanging="245"/>
      </w:pPr>
      <w:rPr>
        <w:rFonts w:ascii="Symbol" w:hAnsi="Symbol" w:cs="Symbol" w:hint="default"/>
        <w:rFonts w:cs="Symbol"/>
      </w:rPr>
    </w:lvl>
    <w:lvl w:ilvl="8">
      <w:start w:val="0"/>
      <w:numFmt w:val="bullet"/>
      <w:lvlText w:val=""/>
      <w:lvlJc w:val="left"/>
      <w:pPr>
        <w:ind w:left="7854" w:hanging="245"/>
      </w:pPr>
      <w:rPr>
        <w:rFonts w:ascii="Symbol" w:hAnsi="Symbol" w:cs="Symbol" w:hint="default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dodocumento"/>
    <w:uiPriority w:val="9"/>
    <w:semiHidden/>
    <w:unhideWhenUsed/>
    <w:qFormat/>
    <w:pPr>
      <w:widowControl w:val="false"/>
      <w:spacing w:before="140" w:after="0"/>
      <w:outlineLvl w:val="2"/>
    </w:pPr>
    <w:rPr>
      <w:rFonts w:ascii="Liberation Serif" w:hAnsi="Liberation Serif" w:eastAsia="SimSun"/>
      <w:b/>
      <w:bCs/>
      <w:color w:val="808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LinkdaInternet">
    <w:name w:val="Link da Internet"/>
    <w:qFormat/>
    <w:rPr>
      <w:color w:val="000080"/>
      <w:u w:val="single"/>
      <w:lang w:val="zxx" w:eastAsia="zxx" w:bidi="zxx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s">
    <w:name w:val="ins"/>
    <w:qFormat/>
    <w:rPr/>
  </w:style>
  <w:style w:type="character" w:styleId="FollowedHyperlink">
    <w:name w:val="FollowedHyperlink"/>
    <w:qFormat/>
    <w:rPr>
      <w:color w:val="800000"/>
      <w:u w:val="single"/>
      <w:lang w:val="zxx" w:eastAsia="zxx" w:bidi="zxx"/>
    </w:rPr>
  </w:style>
  <w:style w:type="character" w:styleId="Caracteresdenotadefim">
    <w:name w:val="Caracteres de nota de fim"/>
    <w:qFormat/>
    <w:rPr/>
  </w:style>
  <w:style w:type="character" w:styleId="Caracteresdenotaderodap">
    <w:name w:val="Caracteres de nota de rodapé"/>
    <w:qFormat/>
    <w:rPr/>
  </w:style>
  <w:style w:type="character" w:styleId="ListLabel19">
    <w:name w:val="ListLabel 19"/>
    <w:qFormat/>
    <w:rPr>
      <w:rFonts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20">
    <w:name w:val="ListLabel 20"/>
    <w:qFormat/>
    <w:rPr>
      <w:rFonts w:cs="Symbol"/>
    </w:rPr>
  </w:style>
  <w:style w:type="character" w:styleId="ListLabel21">
    <w:name w:val="ListLabel 21"/>
    <w:qFormat/>
    <w:rPr>
      <w:rFonts w:cs="Symbol"/>
    </w:rPr>
  </w:style>
  <w:style w:type="character" w:styleId="ListLabel22">
    <w:name w:val="ListLabel 22"/>
    <w:qFormat/>
    <w:rPr>
      <w:rFonts w:cs="Symbol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Symbol"/>
    </w:rPr>
  </w:style>
  <w:style w:type="character" w:styleId="ListLabel25">
    <w:name w:val="ListLabel 25"/>
    <w:qFormat/>
    <w:rPr>
      <w:rFonts w:cs="Symbol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Symbol"/>
    </w:rPr>
  </w:style>
  <w:style w:type="character" w:styleId="ListLabel28">
    <w:name w:val="ListLabel 28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29">
    <w:name w:val="ListLabel 29"/>
    <w:qFormat/>
    <w:rPr>
      <w:rFonts w:cs="Symbol"/>
    </w:rPr>
  </w:style>
  <w:style w:type="character" w:styleId="ListLabel30">
    <w:name w:val="ListLabel 30"/>
    <w:qFormat/>
    <w:rPr>
      <w:rFonts w:cs="Symbol"/>
    </w:rPr>
  </w:style>
  <w:style w:type="character" w:styleId="ListLabel31">
    <w:name w:val="ListLabel 31"/>
    <w:qFormat/>
    <w:rPr>
      <w:rFonts w:cs="Symbol"/>
    </w:rPr>
  </w:style>
  <w:style w:type="character" w:styleId="ListLabel32">
    <w:name w:val="ListLabel 32"/>
    <w:qFormat/>
    <w:rPr>
      <w:rFonts w:cs="Symbol"/>
    </w:rPr>
  </w:style>
  <w:style w:type="character" w:styleId="ListLabel33">
    <w:name w:val="ListLabel 33"/>
    <w:qFormat/>
    <w:rPr>
      <w:rFonts w:cs="Symbol"/>
    </w:rPr>
  </w:style>
  <w:style w:type="character" w:styleId="ListLabel34">
    <w:name w:val="ListLabel 34"/>
    <w:qFormat/>
    <w:rPr>
      <w:rFonts w:cs="Symbol"/>
    </w:rPr>
  </w:style>
  <w:style w:type="character" w:styleId="ListLabel35">
    <w:name w:val="ListLabel 35"/>
    <w:qFormat/>
    <w:rPr>
      <w:rFonts w:cs="Symbol"/>
    </w:rPr>
  </w:style>
  <w:style w:type="character" w:styleId="ListLabel36">
    <w:name w:val="ListLabel 36"/>
    <w:qFormat/>
    <w:rPr>
      <w:rFonts w:cs="Symbol"/>
    </w:rPr>
  </w:style>
  <w:style w:type="character" w:styleId="ListLabel37">
    <w:name w:val="ListLabel 37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38">
    <w:name w:val="ListLabel 38"/>
    <w:qFormat/>
    <w:rPr>
      <w:rFonts w:cs="Symbol"/>
    </w:rPr>
  </w:style>
  <w:style w:type="character" w:styleId="ListLabel39">
    <w:name w:val="ListLabel 39"/>
    <w:qFormat/>
    <w:rPr>
      <w:rFonts w:cs="Symbol"/>
    </w:rPr>
  </w:style>
  <w:style w:type="character" w:styleId="ListLabel40">
    <w:name w:val="ListLabel 40"/>
    <w:qFormat/>
    <w:rPr>
      <w:rFonts w:cs="Symbol"/>
    </w:rPr>
  </w:style>
  <w:style w:type="character" w:styleId="ListLabel41">
    <w:name w:val="ListLabel 41"/>
    <w:qFormat/>
    <w:rPr>
      <w:rFonts w:cs="Symbol"/>
    </w:rPr>
  </w:style>
  <w:style w:type="character" w:styleId="ListLabel42">
    <w:name w:val="ListLabel 42"/>
    <w:qFormat/>
    <w:rPr>
      <w:rFonts w:cs="Symbol"/>
    </w:rPr>
  </w:style>
  <w:style w:type="character" w:styleId="ListLabel43">
    <w:name w:val="ListLabel 43"/>
    <w:qFormat/>
    <w:rPr>
      <w:rFonts w:cs="Symbol"/>
    </w:rPr>
  </w:style>
  <w:style w:type="character" w:styleId="ListLabel44">
    <w:name w:val="ListLabel 44"/>
    <w:qFormat/>
    <w:rPr>
      <w:rFonts w:cs="Symbol"/>
    </w:rPr>
  </w:style>
  <w:style w:type="character" w:styleId="ListLabel45">
    <w:name w:val="ListLabel 45"/>
    <w:qFormat/>
    <w:rPr>
      <w:rFonts w:cs="Symbol"/>
    </w:rPr>
  </w:style>
  <w:style w:type="character" w:styleId="ListLabel46">
    <w:name w:val="ListLabel 46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47">
    <w:name w:val="ListLabel 47"/>
    <w:qFormat/>
    <w:rPr>
      <w:rFonts w:cs="Symbol"/>
    </w:rPr>
  </w:style>
  <w:style w:type="character" w:styleId="ListLabel48">
    <w:name w:val="ListLabel 48"/>
    <w:qFormat/>
    <w:rPr>
      <w:rFonts w:cs="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Symbol"/>
    </w:rPr>
  </w:style>
  <w:style w:type="character" w:styleId="ListLabel55">
    <w:name w:val="ListLabel 55"/>
    <w:qFormat/>
    <w:rPr>
      <w:rFonts w:ascii="Calibri" w:hAnsi="Calibri"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Symbol"/>
    </w:rPr>
  </w:style>
  <w:style w:type="character" w:styleId="ListLabel58">
    <w:name w:val="ListLabel 58"/>
    <w:qFormat/>
    <w:rPr>
      <w:rFonts w:cs="Symbol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Symbol"/>
    </w:rPr>
  </w:style>
  <w:style w:type="character" w:styleId="ListLabel61">
    <w:name w:val="ListLabel 61"/>
    <w:qFormat/>
    <w:rPr>
      <w:rFonts w:cs="Symbol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Symbol"/>
    </w:rPr>
  </w:style>
  <w:style w:type="character" w:styleId="ListLabel64">
    <w:name w:val="ListLabel 64"/>
    <w:qFormat/>
    <w:rPr>
      <w:rFonts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65">
    <w:name w:val="ListLabel 65"/>
    <w:qFormat/>
    <w:rPr>
      <w:rFonts w:cs="Symbol"/>
    </w:rPr>
  </w:style>
  <w:style w:type="character" w:styleId="ListLabel66">
    <w:name w:val="ListLabel 66"/>
    <w:qFormat/>
    <w:rPr>
      <w:rFonts w:cs="Symbol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Symbol"/>
    </w:rPr>
  </w:style>
  <w:style w:type="character" w:styleId="ListLabel69">
    <w:name w:val="ListLabel 69"/>
    <w:qFormat/>
    <w:rPr>
      <w:rFonts w:cs="Symbol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Symbol"/>
    </w:rPr>
  </w:style>
  <w:style w:type="character" w:styleId="ListLabel72">
    <w:name w:val="ListLabel 72"/>
    <w:qFormat/>
    <w:rPr>
      <w:rFonts w:cs="Symbol"/>
    </w:rPr>
  </w:style>
  <w:style w:type="character" w:styleId="ListLabel73">
    <w:name w:val="ListLabel 73"/>
    <w:qFormat/>
    <w:rPr>
      <w:rFonts w:eastAsia="Calibri" w:cs="Calibri"/>
      <w:b w:val="false"/>
      <w:bCs w:val="false"/>
      <w:i w:val="false"/>
      <w:iCs w:val="false"/>
      <w:color w:val="0D0D0D"/>
      <w:spacing w:val="0"/>
      <w:w w:val="100"/>
      <w:sz w:val="24"/>
      <w:szCs w:val="24"/>
      <w:lang w:val="pt-PT" w:eastAsia="en-US" w:bidi="ar-SA"/>
    </w:rPr>
  </w:style>
  <w:style w:type="character" w:styleId="ListLabel74">
    <w:name w:val="ListLabel 74"/>
    <w:qFormat/>
    <w:rPr>
      <w:rFonts w:cs="Symbol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Symbol"/>
    </w:rPr>
  </w:style>
  <w:style w:type="character" w:styleId="ListLabel77">
    <w:name w:val="ListLabel 77"/>
    <w:qFormat/>
    <w:rPr>
      <w:rFonts w:cs="Symbol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Symbol"/>
    </w:rPr>
  </w:style>
  <w:style w:type="character" w:styleId="ListLabel80">
    <w:name w:val="ListLabel 80"/>
    <w:qFormat/>
    <w:rPr>
      <w:rFonts w:cs="Symbol"/>
    </w:rPr>
  </w:style>
  <w:style w:type="character" w:styleId="ListLabel81">
    <w:name w:val="ListLabel 81"/>
    <w:qFormat/>
    <w:rPr>
      <w:rFonts w:cs="Symbol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 w:val="false"/>
    </w:pPr>
    <w:rPr/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 w:val="false"/>
      <w:suppressLineNumbers/>
      <w:suppressAutoHyphens w:val="true"/>
      <w:overflowPunct w:val="fals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 w:val="false"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TableParagraph">
    <w:name w:val="Table Paragraph"/>
    <w:basedOn w:val="Normal"/>
    <w:qFormat/>
    <w:pPr>
      <w:spacing w:lineRule="exact" w:line="271" w:before="1" w:after="0"/>
      <w:ind w:left="38" w:right="0" w:hanging="0"/>
    </w:pPr>
    <w:rPr>
      <w:rFonts w:ascii="Calibri" w:hAnsi="Calibri" w:eastAsia="Calibri" w:cs="Calibri"/>
      <w:lang w:val="pt-PT" w:eastAsia="en-US" w:bidi="ar-SA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Application>LibreOffice/5.0.6.3$Windows_X86_64 LibreOffice_project/490fc03b25318460cfc54456516ea2519c11d1aa</Application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2020-05-18T15:10:00Z</dcterms:created>
  <dc:creator>CASA</dc:creator>
  <dc:language>pt-BR</dc:language>
  <dcterms:modified xsi:type="dcterms:W3CDTF">2025-06-11T21:05:41Z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